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F7D" w:rsidRDefault="008F79E0">
      <w:r>
        <w:fldChar w:fldCharType="begin"/>
      </w:r>
      <w:r>
        <w:instrText xml:space="preserve"> HYPERLINK "</w:instrText>
      </w:r>
      <w:r w:rsidRPr="008F79E0">
        <w:instrText>http://wsm70.whu.edu.cn/info/1035/11805.htm</w:instrText>
      </w:r>
      <w:r>
        <w:instrText xml:space="preserve">" </w:instrText>
      </w:r>
      <w:r>
        <w:fldChar w:fldCharType="separate"/>
      </w:r>
      <w:r w:rsidRPr="00B608DF">
        <w:rPr>
          <w:rStyle w:val="a3"/>
        </w:rPr>
        <w:t>http://wsm70.whu.edu.cn/info/1035/11805.htm</w:t>
      </w:r>
      <w:r>
        <w:fldChar w:fldCharType="end"/>
      </w:r>
    </w:p>
    <w:p w:rsidR="008F79E0" w:rsidRDefault="008F79E0"/>
    <w:p w:rsidR="008F79E0" w:rsidRPr="008F79E0" w:rsidRDefault="008F79E0" w:rsidP="008F79E0">
      <w:pPr>
        <w:widowControl/>
        <w:shd w:val="clear" w:color="auto" w:fill="FFFFFF"/>
        <w:jc w:val="center"/>
        <w:rPr>
          <w:rFonts w:ascii="微软雅黑" w:eastAsia="微软雅黑" w:hAnsi="微软雅黑" w:cs="宋体"/>
          <w:b/>
          <w:bCs/>
          <w:color w:val="555555"/>
          <w:kern w:val="0"/>
          <w:sz w:val="24"/>
          <w:szCs w:val="24"/>
        </w:rPr>
      </w:pPr>
      <w:r w:rsidRPr="008F79E0">
        <w:rPr>
          <w:rFonts w:ascii="微软雅黑" w:eastAsia="微软雅黑" w:hAnsi="微软雅黑" w:cs="宋体" w:hint="eastAsia"/>
          <w:b/>
          <w:bCs/>
          <w:color w:val="555555"/>
          <w:kern w:val="0"/>
          <w:sz w:val="24"/>
          <w:szCs w:val="24"/>
        </w:rPr>
        <w:t>武汉同济航天城医院2021年招聘</w:t>
      </w:r>
    </w:p>
    <w:p w:rsidR="008F79E0" w:rsidRPr="008F79E0" w:rsidRDefault="008F79E0" w:rsidP="008F79E0">
      <w:pPr>
        <w:widowControl/>
        <w:shd w:val="clear" w:color="auto" w:fill="FFFFFF"/>
        <w:jc w:val="center"/>
        <w:rPr>
          <w:rFonts w:ascii="微软雅黑" w:eastAsia="微软雅黑" w:hAnsi="微软雅黑" w:cs="宋体" w:hint="eastAsia"/>
          <w:color w:val="C1C1C1"/>
          <w:kern w:val="0"/>
          <w:szCs w:val="21"/>
        </w:rPr>
      </w:pPr>
      <w:r w:rsidRPr="008F79E0">
        <w:rPr>
          <w:rFonts w:ascii="微软雅黑" w:eastAsia="微软雅黑" w:hAnsi="微软雅黑" w:cs="宋体" w:hint="eastAsia"/>
          <w:color w:val="C1C1C1"/>
          <w:kern w:val="0"/>
          <w:szCs w:val="21"/>
        </w:rPr>
        <w:t>2021-03-29 14:32:57 来源： 点击数: 219</w:t>
      </w:r>
    </w:p>
    <w:p w:rsidR="008F79E0" w:rsidRPr="008F79E0" w:rsidRDefault="008F79E0" w:rsidP="008F79E0">
      <w:pPr>
        <w:widowControl/>
        <w:shd w:val="clear" w:color="auto" w:fill="FFFFFF"/>
        <w:spacing w:line="420" w:lineRule="atLeast"/>
        <w:ind w:firstLine="516"/>
        <w:jc w:val="left"/>
        <w:rPr>
          <w:rFonts w:ascii="Calibri" w:eastAsia="微软雅黑" w:hAnsi="Calibri" w:cs="Calibri" w:hint="eastAsia"/>
          <w:color w:val="34495E"/>
          <w:kern w:val="0"/>
          <w:szCs w:val="21"/>
        </w:rPr>
      </w:pPr>
      <w:r w:rsidRPr="008F79E0">
        <w:rPr>
          <w:rFonts w:ascii="微软雅黑" w:eastAsia="微软雅黑" w:hAnsi="微软雅黑" w:cs="Calibri" w:hint="eastAsia"/>
          <w:color w:val="34495E"/>
          <w:spacing w:val="9"/>
          <w:kern w:val="0"/>
          <w:sz w:val="24"/>
          <w:szCs w:val="24"/>
        </w:rPr>
        <w:t>武汉国家航天产业基地,是我国首个商业航天产业基地、国家财政部和社会资本合作中心项目。武汉同济航天城医院按照武汉市委、市政府政府的部署和要求，拟于2021年11月开业接诊，根据医院人才引进方案和总体部署，武汉同济航天城医院拟面向校园招聘医疗技术人员。现将有关事项公告如下：</w:t>
      </w:r>
    </w:p>
    <w:p w:rsidR="008F79E0" w:rsidRPr="008F79E0" w:rsidRDefault="008F79E0" w:rsidP="008F79E0">
      <w:pPr>
        <w:widowControl/>
        <w:shd w:val="clear" w:color="auto" w:fill="FFFFFF"/>
        <w:spacing w:line="420" w:lineRule="atLeast"/>
        <w:ind w:left="1200" w:hanging="720"/>
        <w:jc w:val="left"/>
        <w:rPr>
          <w:rFonts w:ascii="Calibri" w:eastAsia="微软雅黑" w:hAnsi="Calibri" w:cs="Calibri"/>
          <w:color w:val="34495E"/>
          <w:kern w:val="0"/>
          <w:szCs w:val="21"/>
        </w:rPr>
      </w:pPr>
      <w:r w:rsidRPr="008F79E0">
        <w:rPr>
          <w:rFonts w:ascii="微软雅黑" w:eastAsia="微软雅黑" w:hAnsi="微软雅黑" w:cs="Times New Roman" w:hint="eastAsia"/>
          <w:b/>
          <w:bCs/>
          <w:color w:val="34495E"/>
          <w:kern w:val="0"/>
          <w:sz w:val="24"/>
          <w:szCs w:val="24"/>
        </w:rPr>
        <w:t>一、</w:t>
      </w:r>
      <w:r w:rsidRPr="008F79E0">
        <w:rPr>
          <w:rFonts w:ascii="Times New Roman" w:eastAsia="微软雅黑" w:hAnsi="Times New Roman" w:cs="Times New Roman"/>
          <w:b/>
          <w:bCs/>
          <w:color w:val="34495E"/>
          <w:kern w:val="0"/>
          <w:sz w:val="14"/>
          <w:szCs w:val="14"/>
        </w:rPr>
        <w:t>      </w:t>
      </w:r>
      <w:r w:rsidRPr="008F79E0">
        <w:rPr>
          <w:rFonts w:ascii="微软雅黑" w:eastAsia="微软雅黑" w:hAnsi="微软雅黑" w:cs="Times New Roman" w:hint="eastAsia"/>
          <w:b/>
          <w:bCs/>
          <w:color w:val="34495E"/>
          <w:kern w:val="0"/>
          <w:sz w:val="24"/>
          <w:szCs w:val="24"/>
          <w:shd w:val="clear" w:color="auto" w:fill="FFFFFF"/>
        </w:rPr>
        <w:t>招聘岗位及人数</w:t>
      </w:r>
    </w:p>
    <w:tbl>
      <w:tblPr>
        <w:tblW w:w="8405" w:type="dxa"/>
        <w:tblCellMar>
          <w:left w:w="0" w:type="dxa"/>
          <w:right w:w="0" w:type="dxa"/>
        </w:tblCellMar>
        <w:tblLook w:val="04A0" w:firstRow="1" w:lastRow="0" w:firstColumn="1" w:lastColumn="0" w:noHBand="0" w:noVBand="1"/>
      </w:tblPr>
      <w:tblGrid>
        <w:gridCol w:w="864"/>
        <w:gridCol w:w="1770"/>
        <w:gridCol w:w="1780"/>
        <w:gridCol w:w="1710"/>
        <w:gridCol w:w="2281"/>
      </w:tblGrid>
      <w:tr w:rsidR="008F79E0" w:rsidRPr="008F79E0" w:rsidTr="008F79E0">
        <w:trPr>
          <w:trHeight w:val="713"/>
        </w:trPr>
        <w:tc>
          <w:tcPr>
            <w:tcW w:w="8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序号</w:t>
            </w:r>
          </w:p>
        </w:tc>
        <w:tc>
          <w:tcPr>
            <w:tcW w:w="3550"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科室/专业</w:t>
            </w:r>
          </w:p>
        </w:tc>
        <w:tc>
          <w:tcPr>
            <w:tcW w:w="171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招聘人数（含应届毕业生）</w:t>
            </w:r>
          </w:p>
        </w:tc>
        <w:tc>
          <w:tcPr>
            <w:tcW w:w="228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备注</w:t>
            </w: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1</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ICU（重症医学科）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w:t>
            </w:r>
          </w:p>
        </w:tc>
        <w:tc>
          <w:tcPr>
            <w:tcW w:w="22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Calibri" w:eastAsia="宋体" w:hAnsi="Calibri" w:cs="Calibri"/>
                <w:kern w:val="0"/>
                <w:szCs w:val="21"/>
              </w:rPr>
              <w:t xml:space="preserve">　</w:t>
            </w: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麻醉科（手术室）</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8</w:t>
            </w:r>
          </w:p>
        </w:tc>
        <w:tc>
          <w:tcPr>
            <w:tcW w:w="22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  </w:t>
            </w: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3</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新生儿科、</w:t>
            </w:r>
            <w:proofErr w:type="gramStart"/>
            <w:r w:rsidRPr="008F79E0">
              <w:rPr>
                <w:rFonts w:ascii="微软雅黑" w:eastAsia="微软雅黑" w:hAnsi="微软雅黑" w:cs="Calibri" w:hint="eastAsia"/>
                <w:color w:val="000000"/>
                <w:kern w:val="0"/>
                <w:sz w:val="24"/>
                <w:szCs w:val="24"/>
              </w:rPr>
              <w:t>产室</w:t>
            </w:r>
            <w:proofErr w:type="gramEnd"/>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w:t>
            </w:r>
          </w:p>
        </w:tc>
        <w:tc>
          <w:tcPr>
            <w:tcW w:w="228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Calibri" w:eastAsia="宋体" w:hAnsi="Calibri" w:cs="Calibri"/>
                <w:kern w:val="0"/>
                <w:szCs w:val="21"/>
              </w:rPr>
              <w:t xml:space="preserve">　</w:t>
            </w: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4</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妇科、产科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3</w:t>
            </w:r>
          </w:p>
        </w:tc>
        <w:tc>
          <w:tcPr>
            <w:tcW w:w="228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Calibri" w:eastAsia="宋体" w:hAnsi="Calibri" w:cs="Calibri"/>
                <w:kern w:val="0"/>
                <w:szCs w:val="21"/>
              </w:rPr>
              <w:t xml:space="preserve">　</w:t>
            </w: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5</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儿科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w:t>
            </w:r>
          </w:p>
        </w:tc>
        <w:tc>
          <w:tcPr>
            <w:tcW w:w="22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可招内科专业</w:t>
            </w: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6</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眼</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w:t>
            </w:r>
          </w:p>
        </w:tc>
        <w:tc>
          <w:tcPr>
            <w:tcW w:w="228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Calibri" w:eastAsia="宋体" w:hAnsi="Calibri" w:cs="Calibri"/>
                <w:kern w:val="0"/>
                <w:szCs w:val="21"/>
              </w:rPr>
              <w:t xml:space="preserve">　</w:t>
            </w: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7</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耳鼻喉科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w:t>
            </w:r>
          </w:p>
        </w:tc>
        <w:tc>
          <w:tcPr>
            <w:tcW w:w="228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Calibri" w:eastAsia="宋体" w:hAnsi="Calibri" w:cs="Calibri"/>
                <w:kern w:val="0"/>
                <w:szCs w:val="21"/>
              </w:rPr>
              <w:t xml:space="preserve">　</w:t>
            </w: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8</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口腔科（口腔内科、颌面外科）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w:t>
            </w:r>
          </w:p>
        </w:tc>
        <w:tc>
          <w:tcPr>
            <w:tcW w:w="228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Calibri" w:eastAsia="宋体" w:hAnsi="Calibri" w:cs="Calibri"/>
                <w:kern w:val="0"/>
                <w:szCs w:val="21"/>
              </w:rPr>
              <w:t xml:space="preserve">　</w:t>
            </w: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9</w:t>
            </w:r>
          </w:p>
        </w:tc>
        <w:tc>
          <w:tcPr>
            <w:tcW w:w="177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综合外科</w:t>
            </w:r>
          </w:p>
        </w:tc>
        <w:tc>
          <w:tcPr>
            <w:tcW w:w="17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胸心外科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1</w:t>
            </w:r>
          </w:p>
        </w:tc>
        <w:tc>
          <w:tcPr>
            <w:tcW w:w="228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Calibri" w:eastAsia="宋体" w:hAnsi="Calibri" w:cs="Calibri"/>
                <w:kern w:val="0"/>
                <w:szCs w:val="21"/>
              </w:rPr>
              <w:t xml:space="preserve">　</w:t>
            </w: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lastRenderedPageBreak/>
              <w:t>10</w:t>
            </w:r>
          </w:p>
        </w:tc>
        <w:tc>
          <w:tcPr>
            <w:tcW w:w="0" w:type="auto"/>
            <w:vMerge/>
            <w:tcBorders>
              <w:top w:val="nil"/>
              <w:left w:val="nil"/>
              <w:bottom w:val="single" w:sz="8" w:space="0" w:color="000000"/>
              <w:right w:val="single" w:sz="8" w:space="0" w:color="000000"/>
            </w:tcBorders>
            <w:shd w:val="clear" w:color="auto" w:fill="auto"/>
            <w:vAlign w:val="center"/>
            <w:hideMark/>
          </w:tcPr>
          <w:p w:rsidR="008F79E0" w:rsidRPr="008F79E0" w:rsidRDefault="008F79E0" w:rsidP="008F79E0">
            <w:pPr>
              <w:widowControl/>
              <w:jc w:val="left"/>
              <w:rPr>
                <w:rFonts w:ascii="Calibri" w:eastAsia="宋体" w:hAnsi="Calibri" w:cs="Calibri"/>
                <w:kern w:val="0"/>
                <w:szCs w:val="21"/>
              </w:rPr>
            </w:pPr>
          </w:p>
        </w:tc>
        <w:tc>
          <w:tcPr>
            <w:tcW w:w="17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神经外科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w:t>
            </w:r>
          </w:p>
        </w:tc>
        <w:tc>
          <w:tcPr>
            <w:tcW w:w="228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Calibri" w:eastAsia="宋体" w:hAnsi="Calibri" w:cs="Calibri"/>
                <w:kern w:val="0"/>
                <w:szCs w:val="21"/>
              </w:rPr>
              <w:t xml:space="preserve">　</w:t>
            </w: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lastRenderedPageBreak/>
              <w:t>11</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骨外科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w:t>
            </w:r>
          </w:p>
        </w:tc>
        <w:tc>
          <w:tcPr>
            <w:tcW w:w="228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Calibri" w:eastAsia="宋体" w:hAnsi="Calibri" w:cs="Calibri"/>
                <w:kern w:val="0"/>
                <w:szCs w:val="21"/>
              </w:rPr>
              <w:t xml:space="preserve">　</w:t>
            </w: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12</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泌尿外科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w:t>
            </w:r>
          </w:p>
        </w:tc>
        <w:tc>
          <w:tcPr>
            <w:tcW w:w="228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Calibri" w:eastAsia="宋体" w:hAnsi="Calibri" w:cs="Calibri"/>
                <w:kern w:val="0"/>
                <w:szCs w:val="21"/>
              </w:rPr>
              <w:t xml:space="preserve">　</w:t>
            </w: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13</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普外科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3</w:t>
            </w:r>
          </w:p>
        </w:tc>
        <w:tc>
          <w:tcPr>
            <w:tcW w:w="228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Calibri" w:eastAsia="宋体" w:hAnsi="Calibri" w:cs="Calibri"/>
                <w:kern w:val="0"/>
                <w:szCs w:val="21"/>
              </w:rPr>
              <w:t xml:space="preserve">　</w:t>
            </w: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14</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心血管内科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3</w:t>
            </w:r>
          </w:p>
        </w:tc>
        <w:tc>
          <w:tcPr>
            <w:tcW w:w="228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Calibri" w:eastAsia="宋体" w:hAnsi="Calibri" w:cs="Calibri"/>
                <w:kern w:val="0"/>
                <w:szCs w:val="21"/>
              </w:rPr>
              <w:t xml:space="preserve">　</w:t>
            </w: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15</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呼吸内科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w:t>
            </w:r>
          </w:p>
        </w:tc>
        <w:tc>
          <w:tcPr>
            <w:tcW w:w="228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Calibri" w:eastAsia="宋体" w:hAnsi="Calibri" w:cs="Calibri"/>
                <w:kern w:val="0"/>
                <w:szCs w:val="21"/>
              </w:rPr>
              <w:t xml:space="preserve">　</w:t>
            </w: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16</w:t>
            </w:r>
          </w:p>
        </w:tc>
        <w:tc>
          <w:tcPr>
            <w:tcW w:w="177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综合内科I</w:t>
            </w:r>
          </w:p>
        </w:tc>
        <w:tc>
          <w:tcPr>
            <w:tcW w:w="17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中医（康复）科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w:t>
            </w:r>
          </w:p>
        </w:tc>
        <w:tc>
          <w:tcPr>
            <w:tcW w:w="228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Calibri" w:eastAsia="宋体" w:hAnsi="Calibri" w:cs="Calibri"/>
                <w:kern w:val="0"/>
                <w:szCs w:val="21"/>
              </w:rPr>
              <w:t xml:space="preserve">　</w:t>
            </w: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17</w:t>
            </w:r>
          </w:p>
        </w:tc>
        <w:tc>
          <w:tcPr>
            <w:tcW w:w="0" w:type="auto"/>
            <w:vMerge/>
            <w:tcBorders>
              <w:top w:val="nil"/>
              <w:left w:val="nil"/>
              <w:bottom w:val="single" w:sz="8" w:space="0" w:color="000000"/>
              <w:right w:val="single" w:sz="8" w:space="0" w:color="000000"/>
            </w:tcBorders>
            <w:shd w:val="clear" w:color="auto" w:fill="auto"/>
            <w:vAlign w:val="center"/>
            <w:hideMark/>
          </w:tcPr>
          <w:p w:rsidR="008F79E0" w:rsidRPr="008F79E0" w:rsidRDefault="008F79E0" w:rsidP="008F79E0">
            <w:pPr>
              <w:widowControl/>
              <w:jc w:val="left"/>
              <w:rPr>
                <w:rFonts w:ascii="Calibri" w:eastAsia="宋体" w:hAnsi="Calibri" w:cs="Calibri"/>
                <w:kern w:val="0"/>
                <w:szCs w:val="21"/>
              </w:rPr>
            </w:pPr>
          </w:p>
        </w:tc>
        <w:tc>
          <w:tcPr>
            <w:tcW w:w="17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消化内科（感染科）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3</w:t>
            </w:r>
          </w:p>
        </w:tc>
        <w:tc>
          <w:tcPr>
            <w:tcW w:w="228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Calibri" w:eastAsia="宋体" w:hAnsi="Calibri" w:cs="Calibri"/>
                <w:kern w:val="0"/>
                <w:szCs w:val="21"/>
              </w:rPr>
              <w:t xml:space="preserve">　</w:t>
            </w: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18</w:t>
            </w:r>
          </w:p>
        </w:tc>
        <w:tc>
          <w:tcPr>
            <w:tcW w:w="177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综合内科II</w:t>
            </w:r>
          </w:p>
        </w:tc>
        <w:tc>
          <w:tcPr>
            <w:tcW w:w="17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内分泌科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1</w:t>
            </w:r>
          </w:p>
        </w:tc>
        <w:tc>
          <w:tcPr>
            <w:tcW w:w="228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Calibri" w:eastAsia="宋体" w:hAnsi="Calibri" w:cs="Calibri"/>
                <w:kern w:val="0"/>
                <w:szCs w:val="21"/>
              </w:rPr>
              <w:t xml:space="preserve">　</w:t>
            </w: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19</w:t>
            </w:r>
          </w:p>
        </w:tc>
        <w:tc>
          <w:tcPr>
            <w:tcW w:w="0" w:type="auto"/>
            <w:vMerge/>
            <w:tcBorders>
              <w:top w:val="nil"/>
              <w:left w:val="nil"/>
              <w:bottom w:val="single" w:sz="8" w:space="0" w:color="000000"/>
              <w:right w:val="single" w:sz="8" w:space="0" w:color="000000"/>
            </w:tcBorders>
            <w:shd w:val="clear" w:color="auto" w:fill="auto"/>
            <w:vAlign w:val="center"/>
            <w:hideMark/>
          </w:tcPr>
          <w:p w:rsidR="008F79E0" w:rsidRPr="008F79E0" w:rsidRDefault="008F79E0" w:rsidP="008F79E0">
            <w:pPr>
              <w:widowControl/>
              <w:jc w:val="left"/>
              <w:rPr>
                <w:rFonts w:ascii="Calibri" w:eastAsia="宋体" w:hAnsi="Calibri" w:cs="Calibri"/>
                <w:kern w:val="0"/>
                <w:szCs w:val="21"/>
              </w:rPr>
            </w:pPr>
          </w:p>
        </w:tc>
        <w:tc>
          <w:tcPr>
            <w:tcW w:w="17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血液内科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1</w:t>
            </w:r>
          </w:p>
        </w:tc>
        <w:tc>
          <w:tcPr>
            <w:tcW w:w="228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Calibri" w:eastAsia="宋体" w:hAnsi="Calibri" w:cs="Calibri"/>
                <w:kern w:val="0"/>
                <w:szCs w:val="21"/>
              </w:rPr>
              <w:t xml:space="preserve">　</w:t>
            </w: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20</w:t>
            </w:r>
          </w:p>
        </w:tc>
        <w:tc>
          <w:tcPr>
            <w:tcW w:w="0" w:type="auto"/>
            <w:vMerge/>
            <w:tcBorders>
              <w:top w:val="nil"/>
              <w:left w:val="nil"/>
              <w:bottom w:val="single" w:sz="8" w:space="0" w:color="000000"/>
              <w:right w:val="single" w:sz="8" w:space="0" w:color="000000"/>
            </w:tcBorders>
            <w:shd w:val="clear" w:color="auto" w:fill="auto"/>
            <w:vAlign w:val="center"/>
            <w:hideMark/>
          </w:tcPr>
          <w:p w:rsidR="008F79E0" w:rsidRPr="008F79E0" w:rsidRDefault="008F79E0" w:rsidP="008F79E0">
            <w:pPr>
              <w:widowControl/>
              <w:jc w:val="left"/>
              <w:rPr>
                <w:rFonts w:ascii="Calibri" w:eastAsia="宋体" w:hAnsi="Calibri" w:cs="Calibri"/>
                <w:kern w:val="0"/>
                <w:szCs w:val="21"/>
              </w:rPr>
            </w:pPr>
          </w:p>
        </w:tc>
        <w:tc>
          <w:tcPr>
            <w:tcW w:w="17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风湿免疫内科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1</w:t>
            </w:r>
          </w:p>
        </w:tc>
        <w:tc>
          <w:tcPr>
            <w:tcW w:w="228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Calibri" w:eastAsia="宋体" w:hAnsi="Calibri" w:cs="Calibri"/>
                <w:kern w:val="0"/>
                <w:szCs w:val="21"/>
              </w:rPr>
              <w:t xml:space="preserve">　</w:t>
            </w: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21</w:t>
            </w:r>
          </w:p>
        </w:tc>
        <w:tc>
          <w:tcPr>
            <w:tcW w:w="0" w:type="auto"/>
            <w:vMerge/>
            <w:tcBorders>
              <w:top w:val="nil"/>
              <w:left w:val="nil"/>
              <w:bottom w:val="single" w:sz="8" w:space="0" w:color="000000"/>
              <w:right w:val="single" w:sz="8" w:space="0" w:color="000000"/>
            </w:tcBorders>
            <w:shd w:val="clear" w:color="auto" w:fill="auto"/>
            <w:vAlign w:val="center"/>
            <w:hideMark/>
          </w:tcPr>
          <w:p w:rsidR="008F79E0" w:rsidRPr="008F79E0" w:rsidRDefault="008F79E0" w:rsidP="008F79E0">
            <w:pPr>
              <w:widowControl/>
              <w:jc w:val="left"/>
              <w:rPr>
                <w:rFonts w:ascii="Calibri" w:eastAsia="宋体" w:hAnsi="Calibri" w:cs="Calibri"/>
                <w:kern w:val="0"/>
                <w:szCs w:val="21"/>
              </w:rPr>
            </w:pPr>
          </w:p>
        </w:tc>
        <w:tc>
          <w:tcPr>
            <w:tcW w:w="17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肾内科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4</w:t>
            </w:r>
          </w:p>
        </w:tc>
        <w:tc>
          <w:tcPr>
            <w:tcW w:w="22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  </w:t>
            </w: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22</w:t>
            </w:r>
          </w:p>
        </w:tc>
        <w:tc>
          <w:tcPr>
            <w:tcW w:w="177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综合内科III</w:t>
            </w:r>
          </w:p>
        </w:tc>
        <w:tc>
          <w:tcPr>
            <w:tcW w:w="17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神经内科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3</w:t>
            </w:r>
          </w:p>
        </w:tc>
        <w:tc>
          <w:tcPr>
            <w:tcW w:w="228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Calibri" w:eastAsia="宋体" w:hAnsi="Calibri" w:cs="Calibri"/>
                <w:kern w:val="0"/>
                <w:szCs w:val="21"/>
              </w:rPr>
              <w:t xml:space="preserve">　</w:t>
            </w: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23</w:t>
            </w:r>
          </w:p>
        </w:tc>
        <w:tc>
          <w:tcPr>
            <w:tcW w:w="0" w:type="auto"/>
            <w:vMerge/>
            <w:tcBorders>
              <w:top w:val="nil"/>
              <w:left w:val="nil"/>
              <w:bottom w:val="single" w:sz="8" w:space="0" w:color="000000"/>
              <w:right w:val="single" w:sz="8" w:space="0" w:color="000000"/>
            </w:tcBorders>
            <w:shd w:val="clear" w:color="auto" w:fill="auto"/>
            <w:vAlign w:val="center"/>
            <w:hideMark/>
          </w:tcPr>
          <w:p w:rsidR="008F79E0" w:rsidRPr="008F79E0" w:rsidRDefault="008F79E0" w:rsidP="008F79E0">
            <w:pPr>
              <w:widowControl/>
              <w:jc w:val="left"/>
              <w:rPr>
                <w:rFonts w:ascii="Calibri" w:eastAsia="宋体" w:hAnsi="Calibri" w:cs="Calibri"/>
                <w:kern w:val="0"/>
                <w:szCs w:val="21"/>
              </w:rPr>
            </w:pPr>
          </w:p>
        </w:tc>
        <w:tc>
          <w:tcPr>
            <w:tcW w:w="17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肿瘤科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w:t>
            </w:r>
          </w:p>
        </w:tc>
        <w:tc>
          <w:tcPr>
            <w:tcW w:w="22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可</w:t>
            </w:r>
            <w:proofErr w:type="gramStart"/>
            <w:r w:rsidRPr="008F79E0">
              <w:rPr>
                <w:rFonts w:ascii="微软雅黑" w:eastAsia="微软雅黑" w:hAnsi="微软雅黑" w:cs="Calibri" w:hint="eastAsia"/>
                <w:color w:val="000000"/>
                <w:kern w:val="0"/>
                <w:sz w:val="24"/>
                <w:szCs w:val="24"/>
              </w:rPr>
              <w:t>招其他</w:t>
            </w:r>
            <w:proofErr w:type="gramEnd"/>
            <w:r w:rsidRPr="008F79E0">
              <w:rPr>
                <w:rFonts w:ascii="微软雅黑" w:eastAsia="微软雅黑" w:hAnsi="微软雅黑" w:cs="Calibri" w:hint="eastAsia"/>
                <w:color w:val="000000"/>
                <w:kern w:val="0"/>
                <w:sz w:val="24"/>
                <w:szCs w:val="24"/>
              </w:rPr>
              <w:t>专业</w:t>
            </w: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24</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急诊科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w:t>
            </w:r>
          </w:p>
        </w:tc>
        <w:tc>
          <w:tcPr>
            <w:tcW w:w="228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8F79E0" w:rsidRPr="008F79E0" w:rsidRDefault="008F79E0" w:rsidP="008F79E0">
            <w:pPr>
              <w:widowControl/>
              <w:jc w:val="left"/>
              <w:rPr>
                <w:rFonts w:ascii="宋体" w:eastAsia="宋体" w:hAnsi="宋体" w:cs="宋体"/>
                <w:kern w:val="0"/>
                <w:sz w:val="24"/>
                <w:szCs w:val="24"/>
              </w:rPr>
            </w:pP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25</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皮肤科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w:t>
            </w:r>
          </w:p>
        </w:tc>
        <w:tc>
          <w:tcPr>
            <w:tcW w:w="228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8F79E0" w:rsidRPr="008F79E0" w:rsidRDefault="008F79E0" w:rsidP="008F79E0">
            <w:pPr>
              <w:widowControl/>
              <w:jc w:val="left"/>
              <w:rPr>
                <w:rFonts w:ascii="宋体" w:eastAsia="宋体" w:hAnsi="宋体" w:cs="宋体"/>
                <w:kern w:val="0"/>
                <w:sz w:val="24"/>
                <w:szCs w:val="24"/>
              </w:rPr>
            </w:pP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26</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体检中心</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3</w:t>
            </w:r>
          </w:p>
        </w:tc>
        <w:tc>
          <w:tcPr>
            <w:tcW w:w="22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jc w:val="left"/>
              <w:rPr>
                <w:rFonts w:ascii="宋体" w:eastAsia="宋体" w:hAnsi="宋体" w:cs="宋体"/>
                <w:kern w:val="0"/>
                <w:sz w:val="24"/>
                <w:szCs w:val="24"/>
              </w:rPr>
            </w:pP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27</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药剂科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w:t>
            </w:r>
          </w:p>
        </w:tc>
        <w:tc>
          <w:tcPr>
            <w:tcW w:w="22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jc w:val="left"/>
              <w:rPr>
                <w:rFonts w:ascii="宋体" w:eastAsia="宋体" w:hAnsi="宋体" w:cs="宋体"/>
                <w:kern w:val="0"/>
                <w:sz w:val="24"/>
                <w:szCs w:val="24"/>
              </w:rPr>
            </w:pP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28</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检验科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5</w:t>
            </w:r>
          </w:p>
        </w:tc>
        <w:tc>
          <w:tcPr>
            <w:tcW w:w="22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jc w:val="left"/>
              <w:rPr>
                <w:rFonts w:ascii="宋体" w:eastAsia="宋体" w:hAnsi="宋体" w:cs="宋体"/>
                <w:kern w:val="0"/>
                <w:sz w:val="24"/>
                <w:szCs w:val="24"/>
              </w:rPr>
            </w:pP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lastRenderedPageBreak/>
              <w:t>29</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放射科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7</w:t>
            </w:r>
          </w:p>
        </w:tc>
        <w:tc>
          <w:tcPr>
            <w:tcW w:w="22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jc w:val="left"/>
              <w:rPr>
                <w:rFonts w:ascii="宋体" w:eastAsia="宋体" w:hAnsi="宋体" w:cs="宋体"/>
                <w:kern w:val="0"/>
                <w:sz w:val="24"/>
                <w:szCs w:val="24"/>
              </w:rPr>
            </w:pP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30</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超声科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6</w:t>
            </w:r>
          </w:p>
        </w:tc>
        <w:tc>
          <w:tcPr>
            <w:tcW w:w="22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jc w:val="left"/>
              <w:rPr>
                <w:rFonts w:ascii="宋体" w:eastAsia="宋体" w:hAnsi="宋体" w:cs="宋体"/>
                <w:kern w:val="0"/>
                <w:sz w:val="24"/>
                <w:szCs w:val="24"/>
              </w:rPr>
            </w:pP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31</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病理科</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3</w:t>
            </w:r>
          </w:p>
        </w:tc>
        <w:tc>
          <w:tcPr>
            <w:tcW w:w="22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jc w:val="left"/>
              <w:rPr>
                <w:rFonts w:ascii="宋体" w:eastAsia="宋体" w:hAnsi="宋体" w:cs="宋体"/>
                <w:kern w:val="0"/>
                <w:sz w:val="24"/>
                <w:szCs w:val="24"/>
              </w:rPr>
            </w:pP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32</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西药房</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8</w:t>
            </w:r>
          </w:p>
        </w:tc>
        <w:tc>
          <w:tcPr>
            <w:tcW w:w="22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jc w:val="left"/>
              <w:rPr>
                <w:rFonts w:ascii="宋体" w:eastAsia="宋体" w:hAnsi="宋体" w:cs="宋体"/>
                <w:kern w:val="0"/>
                <w:sz w:val="24"/>
                <w:szCs w:val="24"/>
              </w:rPr>
            </w:pP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33</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中药房</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3</w:t>
            </w:r>
          </w:p>
        </w:tc>
        <w:tc>
          <w:tcPr>
            <w:tcW w:w="22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jc w:val="left"/>
              <w:rPr>
                <w:rFonts w:ascii="宋体" w:eastAsia="宋体" w:hAnsi="宋体" w:cs="宋体"/>
                <w:kern w:val="0"/>
                <w:sz w:val="24"/>
                <w:szCs w:val="24"/>
              </w:rPr>
            </w:pP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34</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医技（心电图、内镜、脑电图）</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5</w:t>
            </w:r>
          </w:p>
        </w:tc>
        <w:tc>
          <w:tcPr>
            <w:tcW w:w="22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jc w:val="left"/>
              <w:rPr>
                <w:rFonts w:ascii="宋体" w:eastAsia="宋体" w:hAnsi="宋体" w:cs="宋体"/>
                <w:kern w:val="0"/>
                <w:sz w:val="24"/>
                <w:szCs w:val="24"/>
              </w:rPr>
            </w:pPr>
          </w:p>
        </w:tc>
      </w:tr>
      <w:tr w:rsidR="008F79E0" w:rsidRPr="008F79E0" w:rsidTr="008F79E0">
        <w:trPr>
          <w:trHeight w:val="584"/>
        </w:trPr>
        <w:tc>
          <w:tcPr>
            <w:tcW w:w="86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35</w:t>
            </w:r>
          </w:p>
        </w:tc>
        <w:tc>
          <w:tcPr>
            <w:tcW w:w="3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合计</w:t>
            </w:r>
          </w:p>
        </w:tc>
        <w:tc>
          <w:tcPr>
            <w:tcW w:w="17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spacing w:line="336" w:lineRule="atLeast"/>
              <w:jc w:val="center"/>
              <w:rPr>
                <w:rFonts w:ascii="Calibri" w:eastAsia="宋体" w:hAnsi="Calibri" w:cs="Calibri"/>
                <w:kern w:val="0"/>
                <w:szCs w:val="21"/>
              </w:rPr>
            </w:pPr>
            <w:r w:rsidRPr="008F79E0">
              <w:rPr>
                <w:rFonts w:ascii="微软雅黑" w:eastAsia="微软雅黑" w:hAnsi="微软雅黑" w:cs="Calibri" w:hint="eastAsia"/>
                <w:color w:val="000000"/>
                <w:kern w:val="0"/>
                <w:sz w:val="24"/>
                <w:szCs w:val="24"/>
              </w:rPr>
              <w:t>101</w:t>
            </w:r>
          </w:p>
        </w:tc>
        <w:tc>
          <w:tcPr>
            <w:tcW w:w="22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F79E0" w:rsidRPr="008F79E0" w:rsidRDefault="008F79E0" w:rsidP="008F79E0">
            <w:pPr>
              <w:widowControl/>
              <w:jc w:val="left"/>
              <w:rPr>
                <w:rFonts w:ascii="宋体" w:eastAsia="宋体" w:hAnsi="宋体" w:cs="宋体"/>
                <w:kern w:val="0"/>
                <w:sz w:val="24"/>
                <w:szCs w:val="24"/>
              </w:rPr>
            </w:pPr>
          </w:p>
        </w:tc>
      </w:tr>
    </w:tbl>
    <w:p w:rsidR="008F79E0" w:rsidRPr="008F79E0" w:rsidRDefault="008F79E0" w:rsidP="008F79E0">
      <w:pPr>
        <w:widowControl/>
        <w:shd w:val="clear" w:color="auto" w:fill="FFFFFF"/>
        <w:spacing w:after="150" w:line="420" w:lineRule="atLeast"/>
        <w:ind w:firstLine="240"/>
        <w:rPr>
          <w:rFonts w:ascii="Calibri" w:eastAsia="微软雅黑" w:hAnsi="Calibri" w:cs="Calibri"/>
          <w:color w:val="34495E"/>
          <w:kern w:val="0"/>
          <w:sz w:val="24"/>
          <w:szCs w:val="24"/>
        </w:rPr>
      </w:pPr>
      <w:r w:rsidRPr="008F79E0">
        <w:rPr>
          <w:rFonts w:ascii="微软雅黑" w:eastAsia="微软雅黑" w:hAnsi="微软雅黑" w:cs="Times New Roman" w:hint="eastAsia"/>
          <w:b/>
          <w:bCs/>
          <w:color w:val="34495E"/>
          <w:kern w:val="0"/>
          <w:sz w:val="24"/>
          <w:szCs w:val="24"/>
          <w:shd w:val="clear" w:color="auto" w:fill="FFFFFF"/>
        </w:rPr>
        <w:t>二、招聘条件</w:t>
      </w:r>
    </w:p>
    <w:p w:rsidR="008F79E0" w:rsidRPr="008F79E0" w:rsidRDefault="008F79E0" w:rsidP="008F79E0">
      <w:pPr>
        <w:widowControl/>
        <w:shd w:val="clear" w:color="auto" w:fill="FFFFFF"/>
        <w:spacing w:line="420" w:lineRule="atLeast"/>
        <w:ind w:firstLine="480"/>
        <w:jc w:val="left"/>
        <w:rPr>
          <w:rFonts w:ascii="Calibri" w:eastAsia="微软雅黑" w:hAnsi="Calibri" w:cs="Calibri"/>
          <w:color w:val="34495E"/>
          <w:kern w:val="0"/>
          <w:szCs w:val="21"/>
        </w:rPr>
      </w:pPr>
      <w:r w:rsidRPr="008F79E0">
        <w:rPr>
          <w:rFonts w:ascii="微软雅黑" w:eastAsia="微软雅黑" w:hAnsi="微软雅黑" w:cs="Calibri" w:hint="eastAsia"/>
          <w:color w:val="34495E"/>
          <w:spacing w:val="9"/>
          <w:kern w:val="0"/>
          <w:sz w:val="24"/>
          <w:szCs w:val="24"/>
        </w:rPr>
        <w:t>（一）应聘者必须具备以下基本条件：</w:t>
      </w:r>
    </w:p>
    <w:p w:rsidR="008F79E0" w:rsidRPr="008F79E0" w:rsidRDefault="008F79E0" w:rsidP="008F79E0">
      <w:pPr>
        <w:widowControl/>
        <w:shd w:val="clear" w:color="auto" w:fill="FFFFFF"/>
        <w:spacing w:line="420" w:lineRule="atLeast"/>
        <w:ind w:firstLine="480"/>
        <w:jc w:val="left"/>
        <w:rPr>
          <w:rFonts w:ascii="Calibri" w:eastAsia="微软雅黑" w:hAnsi="Calibri" w:cs="Calibri"/>
          <w:color w:val="34495E"/>
          <w:kern w:val="0"/>
          <w:szCs w:val="21"/>
        </w:rPr>
      </w:pPr>
      <w:r w:rsidRPr="008F79E0">
        <w:rPr>
          <w:rFonts w:ascii="微软雅黑" w:eastAsia="微软雅黑" w:hAnsi="微软雅黑" w:cs="Calibri" w:hint="eastAsia"/>
          <w:color w:val="34495E"/>
          <w:spacing w:val="9"/>
          <w:kern w:val="0"/>
          <w:sz w:val="24"/>
          <w:szCs w:val="24"/>
        </w:rPr>
        <w:t>1、遵守宪法和法律；</w:t>
      </w:r>
    </w:p>
    <w:p w:rsidR="008F79E0" w:rsidRPr="008F79E0" w:rsidRDefault="008F79E0" w:rsidP="008F79E0">
      <w:pPr>
        <w:widowControl/>
        <w:shd w:val="clear" w:color="auto" w:fill="FFFFFF"/>
        <w:spacing w:line="420" w:lineRule="atLeast"/>
        <w:ind w:firstLine="480"/>
        <w:jc w:val="left"/>
        <w:rPr>
          <w:rFonts w:ascii="Calibri" w:eastAsia="微软雅黑" w:hAnsi="Calibri" w:cs="Calibri"/>
          <w:color w:val="34495E"/>
          <w:kern w:val="0"/>
          <w:szCs w:val="21"/>
        </w:rPr>
      </w:pPr>
      <w:r w:rsidRPr="008F79E0">
        <w:rPr>
          <w:rFonts w:ascii="微软雅黑" w:eastAsia="微软雅黑" w:hAnsi="微软雅黑" w:cs="Calibri" w:hint="eastAsia"/>
          <w:color w:val="34495E"/>
          <w:spacing w:val="9"/>
          <w:kern w:val="0"/>
          <w:sz w:val="24"/>
          <w:szCs w:val="24"/>
        </w:rPr>
        <w:t>2、拥护中国共产党领导、拥护党中央的各项方针政策路线、具有正确的政治方向和立场；</w:t>
      </w:r>
    </w:p>
    <w:p w:rsidR="008F79E0" w:rsidRPr="008F79E0" w:rsidRDefault="008F79E0" w:rsidP="008F79E0">
      <w:pPr>
        <w:widowControl/>
        <w:shd w:val="clear" w:color="auto" w:fill="FFFFFF"/>
        <w:spacing w:line="420" w:lineRule="atLeast"/>
        <w:ind w:firstLine="480"/>
        <w:jc w:val="left"/>
        <w:rPr>
          <w:rFonts w:ascii="Calibri" w:eastAsia="微软雅黑" w:hAnsi="Calibri" w:cs="Calibri"/>
          <w:color w:val="34495E"/>
          <w:kern w:val="0"/>
          <w:szCs w:val="21"/>
        </w:rPr>
      </w:pPr>
      <w:r w:rsidRPr="008F79E0">
        <w:rPr>
          <w:rFonts w:ascii="微软雅黑" w:eastAsia="微软雅黑" w:hAnsi="微软雅黑" w:cs="Calibri" w:hint="eastAsia"/>
          <w:color w:val="34495E"/>
          <w:spacing w:val="9"/>
          <w:kern w:val="0"/>
          <w:sz w:val="24"/>
          <w:szCs w:val="24"/>
        </w:rPr>
        <w:t>3、德才兼备、以德为先；</w:t>
      </w:r>
    </w:p>
    <w:p w:rsidR="008F79E0" w:rsidRPr="008F79E0" w:rsidRDefault="008F79E0" w:rsidP="008F79E0">
      <w:pPr>
        <w:widowControl/>
        <w:shd w:val="clear" w:color="auto" w:fill="FFFFFF"/>
        <w:spacing w:line="420" w:lineRule="atLeast"/>
        <w:ind w:firstLine="480"/>
        <w:jc w:val="left"/>
        <w:rPr>
          <w:rFonts w:ascii="Calibri" w:eastAsia="微软雅黑" w:hAnsi="Calibri" w:cs="Calibri"/>
          <w:color w:val="34495E"/>
          <w:kern w:val="0"/>
          <w:szCs w:val="21"/>
        </w:rPr>
      </w:pPr>
      <w:r w:rsidRPr="008F79E0">
        <w:rPr>
          <w:rFonts w:ascii="微软雅黑" w:eastAsia="微软雅黑" w:hAnsi="微软雅黑" w:cs="Calibri" w:hint="eastAsia"/>
          <w:color w:val="34495E"/>
          <w:spacing w:val="9"/>
          <w:kern w:val="0"/>
          <w:sz w:val="24"/>
          <w:szCs w:val="24"/>
        </w:rPr>
        <w:t>4、本科以上学历，持有有效的执业资格证。</w:t>
      </w:r>
    </w:p>
    <w:p w:rsidR="008F79E0" w:rsidRPr="008F79E0" w:rsidRDefault="008F79E0" w:rsidP="008F79E0">
      <w:pPr>
        <w:widowControl/>
        <w:shd w:val="clear" w:color="auto" w:fill="FFFFFF"/>
        <w:spacing w:line="420" w:lineRule="atLeast"/>
        <w:ind w:firstLine="480"/>
        <w:jc w:val="left"/>
        <w:rPr>
          <w:rFonts w:ascii="Calibri" w:eastAsia="微软雅黑" w:hAnsi="Calibri" w:cs="Calibri"/>
          <w:color w:val="34495E"/>
          <w:kern w:val="0"/>
          <w:szCs w:val="21"/>
        </w:rPr>
      </w:pPr>
      <w:r w:rsidRPr="008F79E0">
        <w:rPr>
          <w:rFonts w:ascii="微软雅黑" w:eastAsia="微软雅黑" w:hAnsi="微软雅黑" w:cs="Calibri" w:hint="eastAsia"/>
          <w:color w:val="34495E"/>
          <w:spacing w:val="9"/>
          <w:kern w:val="0"/>
          <w:sz w:val="24"/>
          <w:szCs w:val="24"/>
        </w:rPr>
        <w:t>5、拥有硕士或博士学位者优先，符合我区“问津英才”计划者按相关人才引进政策给与相应人才待遇；</w:t>
      </w:r>
    </w:p>
    <w:p w:rsidR="008F79E0" w:rsidRPr="008F79E0" w:rsidRDefault="008F79E0" w:rsidP="008F79E0">
      <w:pPr>
        <w:widowControl/>
        <w:shd w:val="clear" w:color="auto" w:fill="FFFFFF"/>
        <w:spacing w:line="420" w:lineRule="atLeast"/>
        <w:ind w:firstLine="480"/>
        <w:jc w:val="left"/>
        <w:rPr>
          <w:rFonts w:ascii="Calibri" w:eastAsia="微软雅黑" w:hAnsi="Calibri" w:cs="Calibri"/>
          <w:color w:val="34495E"/>
          <w:kern w:val="0"/>
          <w:szCs w:val="21"/>
        </w:rPr>
      </w:pPr>
      <w:r w:rsidRPr="008F79E0">
        <w:rPr>
          <w:rFonts w:ascii="微软雅黑" w:eastAsia="微软雅黑" w:hAnsi="微软雅黑" w:cs="Calibri" w:hint="eastAsia"/>
          <w:color w:val="34495E"/>
          <w:spacing w:val="9"/>
          <w:kern w:val="0"/>
          <w:sz w:val="24"/>
          <w:szCs w:val="24"/>
        </w:rPr>
        <w:t>6、具有相应岗位要求的、有效的专业技术资质和执业证书；</w:t>
      </w:r>
    </w:p>
    <w:p w:rsidR="008F79E0" w:rsidRPr="008F79E0" w:rsidRDefault="008F79E0" w:rsidP="008F79E0">
      <w:pPr>
        <w:widowControl/>
        <w:shd w:val="clear" w:color="auto" w:fill="FFFFFF"/>
        <w:spacing w:line="420" w:lineRule="atLeast"/>
        <w:ind w:firstLine="480"/>
        <w:jc w:val="left"/>
        <w:rPr>
          <w:rFonts w:ascii="Calibri" w:eastAsia="微软雅黑" w:hAnsi="Calibri" w:cs="Calibri"/>
          <w:color w:val="34495E"/>
          <w:kern w:val="0"/>
          <w:szCs w:val="21"/>
        </w:rPr>
      </w:pPr>
      <w:r w:rsidRPr="008F79E0">
        <w:rPr>
          <w:rFonts w:ascii="微软雅黑" w:eastAsia="微软雅黑" w:hAnsi="微软雅黑" w:cs="Calibri" w:hint="eastAsia"/>
          <w:color w:val="34495E"/>
          <w:spacing w:val="9"/>
          <w:kern w:val="0"/>
          <w:sz w:val="24"/>
          <w:szCs w:val="24"/>
        </w:rPr>
        <w:t>7、具有正常履职、胜任应聘岗位的身体条件；</w:t>
      </w:r>
    </w:p>
    <w:p w:rsidR="008F79E0" w:rsidRPr="008F79E0" w:rsidRDefault="008F79E0" w:rsidP="008F79E0">
      <w:pPr>
        <w:widowControl/>
        <w:shd w:val="clear" w:color="auto" w:fill="FFFFFF"/>
        <w:spacing w:line="420" w:lineRule="atLeast"/>
        <w:ind w:firstLine="480"/>
        <w:jc w:val="left"/>
        <w:rPr>
          <w:rFonts w:ascii="Calibri" w:eastAsia="微软雅黑" w:hAnsi="Calibri" w:cs="Calibri"/>
          <w:color w:val="34495E"/>
          <w:kern w:val="0"/>
          <w:szCs w:val="21"/>
        </w:rPr>
      </w:pPr>
      <w:r w:rsidRPr="008F79E0">
        <w:rPr>
          <w:rFonts w:ascii="微软雅黑" w:eastAsia="微软雅黑" w:hAnsi="微软雅黑" w:cs="Calibri" w:hint="eastAsia"/>
          <w:color w:val="34495E"/>
          <w:spacing w:val="9"/>
          <w:kern w:val="0"/>
          <w:sz w:val="24"/>
          <w:szCs w:val="24"/>
        </w:rPr>
        <w:t>8、如有违纪违法未解除人员和涉嫌违法违纪正在接受调查人员不予录取。</w:t>
      </w:r>
    </w:p>
    <w:p w:rsidR="008F79E0" w:rsidRPr="008F79E0" w:rsidRDefault="008F79E0" w:rsidP="008F79E0">
      <w:pPr>
        <w:widowControl/>
        <w:shd w:val="clear" w:color="auto" w:fill="FFFFFF"/>
        <w:spacing w:after="150" w:line="420" w:lineRule="atLeast"/>
        <w:ind w:firstLine="420"/>
        <w:rPr>
          <w:rFonts w:ascii="Calibri" w:eastAsia="微软雅黑" w:hAnsi="Calibri" w:cs="Calibri"/>
          <w:color w:val="34495E"/>
          <w:kern w:val="0"/>
          <w:sz w:val="24"/>
          <w:szCs w:val="24"/>
        </w:rPr>
      </w:pPr>
      <w:r w:rsidRPr="008F79E0">
        <w:rPr>
          <w:rFonts w:ascii="微软雅黑" w:eastAsia="微软雅黑" w:hAnsi="微软雅黑" w:cs="Calibri" w:hint="eastAsia"/>
          <w:color w:val="34495E"/>
          <w:kern w:val="0"/>
          <w:sz w:val="24"/>
          <w:szCs w:val="24"/>
          <w:shd w:val="clear" w:color="auto" w:fill="FFFFFF"/>
        </w:rPr>
        <w:t>（二）有下列情形之一的人员不得参加应聘：</w:t>
      </w:r>
    </w:p>
    <w:p w:rsidR="008F79E0" w:rsidRPr="008F79E0" w:rsidRDefault="008F79E0" w:rsidP="008F79E0">
      <w:pPr>
        <w:widowControl/>
        <w:shd w:val="clear" w:color="auto" w:fill="FFFFFF"/>
        <w:spacing w:after="150" w:line="420" w:lineRule="atLeast"/>
        <w:ind w:firstLine="420"/>
        <w:rPr>
          <w:rFonts w:ascii="Calibri" w:eastAsia="微软雅黑" w:hAnsi="Calibri" w:cs="Calibri"/>
          <w:color w:val="34495E"/>
          <w:kern w:val="0"/>
          <w:sz w:val="24"/>
          <w:szCs w:val="24"/>
        </w:rPr>
      </w:pPr>
      <w:r w:rsidRPr="008F79E0">
        <w:rPr>
          <w:rFonts w:ascii="微软雅黑" w:eastAsia="微软雅黑" w:hAnsi="微软雅黑" w:cs="Calibri" w:hint="eastAsia"/>
          <w:color w:val="34495E"/>
          <w:kern w:val="0"/>
          <w:sz w:val="24"/>
          <w:szCs w:val="24"/>
          <w:shd w:val="clear" w:color="auto" w:fill="FFFFFF"/>
        </w:rPr>
        <w:lastRenderedPageBreak/>
        <w:t>1.现役军人、在读学生；</w:t>
      </w:r>
    </w:p>
    <w:p w:rsidR="008F79E0" w:rsidRPr="008F79E0" w:rsidRDefault="008F79E0" w:rsidP="008F79E0">
      <w:pPr>
        <w:widowControl/>
        <w:shd w:val="clear" w:color="auto" w:fill="FFFFFF"/>
        <w:spacing w:after="150" w:line="420" w:lineRule="atLeast"/>
        <w:ind w:firstLine="420"/>
        <w:rPr>
          <w:rFonts w:ascii="Calibri" w:eastAsia="微软雅黑" w:hAnsi="Calibri" w:cs="Calibri"/>
          <w:color w:val="34495E"/>
          <w:kern w:val="0"/>
          <w:sz w:val="24"/>
          <w:szCs w:val="24"/>
        </w:rPr>
      </w:pPr>
      <w:r w:rsidRPr="008F79E0">
        <w:rPr>
          <w:rFonts w:ascii="微软雅黑" w:eastAsia="微软雅黑" w:hAnsi="微软雅黑" w:cs="Calibri" w:hint="eastAsia"/>
          <w:color w:val="34495E"/>
          <w:kern w:val="0"/>
          <w:sz w:val="24"/>
          <w:szCs w:val="24"/>
          <w:shd w:val="clear" w:color="auto" w:fill="FFFFFF"/>
        </w:rPr>
        <w:t>2.原工作（聘用）单位不同意报考的；</w:t>
      </w:r>
    </w:p>
    <w:p w:rsidR="008F79E0" w:rsidRPr="008F79E0" w:rsidRDefault="008F79E0" w:rsidP="008F79E0">
      <w:pPr>
        <w:widowControl/>
        <w:shd w:val="clear" w:color="auto" w:fill="FFFFFF"/>
        <w:spacing w:after="150" w:line="420" w:lineRule="atLeast"/>
        <w:ind w:firstLine="420"/>
        <w:rPr>
          <w:rFonts w:ascii="Calibri" w:eastAsia="微软雅黑" w:hAnsi="Calibri" w:cs="Calibri"/>
          <w:color w:val="34495E"/>
          <w:kern w:val="0"/>
          <w:sz w:val="24"/>
          <w:szCs w:val="24"/>
        </w:rPr>
      </w:pPr>
      <w:r w:rsidRPr="008F79E0">
        <w:rPr>
          <w:rFonts w:ascii="微软雅黑" w:eastAsia="微软雅黑" w:hAnsi="微软雅黑" w:cs="Calibri" w:hint="eastAsia"/>
          <w:color w:val="34495E"/>
          <w:kern w:val="0"/>
          <w:sz w:val="24"/>
          <w:szCs w:val="24"/>
          <w:shd w:val="clear" w:color="auto" w:fill="FFFFFF"/>
        </w:rPr>
        <w:t>3.受到党纪、政纪处分、涉性史或刑事处罚，正在处分（罚）期间的；</w:t>
      </w:r>
    </w:p>
    <w:p w:rsidR="008F79E0" w:rsidRPr="008F79E0" w:rsidRDefault="008F79E0" w:rsidP="008F79E0">
      <w:pPr>
        <w:widowControl/>
        <w:shd w:val="clear" w:color="auto" w:fill="FFFFFF"/>
        <w:spacing w:after="150" w:line="420" w:lineRule="atLeast"/>
        <w:ind w:firstLine="420"/>
        <w:rPr>
          <w:rFonts w:ascii="Calibri" w:eastAsia="微软雅黑" w:hAnsi="Calibri" w:cs="Calibri"/>
          <w:color w:val="34495E"/>
          <w:kern w:val="0"/>
          <w:sz w:val="24"/>
          <w:szCs w:val="24"/>
        </w:rPr>
      </w:pPr>
      <w:r w:rsidRPr="008F79E0">
        <w:rPr>
          <w:rFonts w:ascii="微软雅黑" w:eastAsia="微软雅黑" w:hAnsi="微软雅黑" w:cs="Calibri" w:hint="eastAsia"/>
          <w:color w:val="34495E"/>
          <w:kern w:val="0"/>
          <w:sz w:val="24"/>
          <w:szCs w:val="24"/>
          <w:shd w:val="clear" w:color="auto" w:fill="FFFFFF"/>
        </w:rPr>
        <w:t>4.正在接受纪律审查、司法调查或者审计的；</w:t>
      </w:r>
    </w:p>
    <w:p w:rsidR="008F79E0" w:rsidRPr="008F79E0" w:rsidRDefault="008F79E0" w:rsidP="008F79E0">
      <w:pPr>
        <w:widowControl/>
        <w:shd w:val="clear" w:color="auto" w:fill="FFFFFF"/>
        <w:spacing w:after="150" w:line="420" w:lineRule="atLeast"/>
        <w:ind w:firstLine="420"/>
        <w:rPr>
          <w:rFonts w:ascii="Calibri" w:eastAsia="微软雅黑" w:hAnsi="Calibri" w:cs="Calibri"/>
          <w:color w:val="34495E"/>
          <w:kern w:val="0"/>
          <w:sz w:val="24"/>
          <w:szCs w:val="24"/>
        </w:rPr>
      </w:pPr>
      <w:r w:rsidRPr="008F79E0">
        <w:rPr>
          <w:rFonts w:ascii="微软雅黑" w:eastAsia="微软雅黑" w:hAnsi="微软雅黑" w:cs="Calibri" w:hint="eastAsia"/>
          <w:color w:val="34495E"/>
          <w:kern w:val="0"/>
          <w:sz w:val="24"/>
          <w:szCs w:val="24"/>
          <w:shd w:val="clear" w:color="auto" w:fill="FFFFFF"/>
        </w:rPr>
        <w:t>5.曾因犯罪受过刑事处罚或者曾被开除公职的人员；</w:t>
      </w:r>
    </w:p>
    <w:p w:rsidR="008F79E0" w:rsidRPr="008F79E0" w:rsidRDefault="008F79E0" w:rsidP="008F79E0">
      <w:pPr>
        <w:widowControl/>
        <w:shd w:val="clear" w:color="auto" w:fill="FFFFFF"/>
        <w:spacing w:after="150" w:line="420" w:lineRule="atLeast"/>
        <w:ind w:firstLine="420"/>
        <w:rPr>
          <w:rFonts w:ascii="Calibri" w:eastAsia="微软雅黑" w:hAnsi="Calibri" w:cs="Calibri"/>
          <w:color w:val="34495E"/>
          <w:kern w:val="0"/>
          <w:sz w:val="24"/>
          <w:szCs w:val="24"/>
        </w:rPr>
      </w:pPr>
      <w:r w:rsidRPr="008F79E0">
        <w:rPr>
          <w:rFonts w:ascii="微软雅黑" w:eastAsia="微软雅黑" w:hAnsi="微软雅黑" w:cs="Calibri" w:hint="eastAsia"/>
          <w:color w:val="34495E"/>
          <w:kern w:val="0"/>
          <w:sz w:val="24"/>
          <w:szCs w:val="24"/>
          <w:shd w:val="clear" w:color="auto" w:fill="FFFFFF"/>
        </w:rPr>
        <w:t>6.按照法律法规规定不得聘用的其他情形的人员。</w:t>
      </w:r>
    </w:p>
    <w:p w:rsidR="008F79E0" w:rsidRPr="008F79E0" w:rsidRDefault="008F79E0" w:rsidP="008F79E0">
      <w:pPr>
        <w:widowControl/>
        <w:shd w:val="clear" w:color="auto" w:fill="FFFFFF"/>
        <w:spacing w:after="150" w:line="420" w:lineRule="atLeast"/>
        <w:ind w:firstLine="420"/>
        <w:rPr>
          <w:rFonts w:ascii="Calibri" w:eastAsia="微软雅黑" w:hAnsi="Calibri" w:cs="Calibri"/>
          <w:color w:val="34495E"/>
          <w:kern w:val="0"/>
          <w:sz w:val="24"/>
          <w:szCs w:val="24"/>
        </w:rPr>
      </w:pPr>
      <w:r w:rsidRPr="008F79E0">
        <w:rPr>
          <w:rFonts w:ascii="仿宋" w:eastAsia="仿宋" w:hAnsi="仿宋" w:cs="Times New Roman" w:hint="eastAsia"/>
          <w:b/>
          <w:bCs/>
          <w:color w:val="34495E"/>
          <w:kern w:val="0"/>
          <w:sz w:val="24"/>
          <w:szCs w:val="24"/>
        </w:rPr>
        <w:t>三、</w:t>
      </w:r>
      <w:r w:rsidRPr="008F79E0">
        <w:rPr>
          <w:rFonts w:ascii="微软雅黑" w:eastAsia="微软雅黑" w:hAnsi="微软雅黑" w:cs="Times New Roman" w:hint="eastAsia"/>
          <w:b/>
          <w:bCs/>
          <w:color w:val="34495E"/>
          <w:kern w:val="0"/>
          <w:sz w:val="24"/>
          <w:szCs w:val="24"/>
        </w:rPr>
        <w:t>报名程序</w:t>
      </w:r>
    </w:p>
    <w:p w:rsidR="008F79E0" w:rsidRPr="008F79E0" w:rsidRDefault="008F79E0" w:rsidP="008F79E0">
      <w:pPr>
        <w:widowControl/>
        <w:shd w:val="clear" w:color="auto" w:fill="FFFFFF"/>
        <w:spacing w:after="150" w:line="420" w:lineRule="atLeast"/>
        <w:ind w:firstLine="480"/>
        <w:rPr>
          <w:rFonts w:ascii="Calibri" w:eastAsia="微软雅黑" w:hAnsi="Calibri" w:cs="Calibri"/>
          <w:color w:val="34495E"/>
          <w:kern w:val="0"/>
          <w:sz w:val="24"/>
          <w:szCs w:val="24"/>
        </w:rPr>
      </w:pPr>
      <w:r w:rsidRPr="008F79E0">
        <w:rPr>
          <w:rFonts w:ascii="微软雅黑" w:eastAsia="微软雅黑" w:hAnsi="微软雅黑" w:cs="Calibri" w:hint="eastAsia"/>
          <w:color w:val="34495E"/>
          <w:kern w:val="0"/>
          <w:sz w:val="24"/>
          <w:szCs w:val="24"/>
          <w:shd w:val="clear" w:color="auto" w:fill="FFFFFF"/>
        </w:rPr>
        <w:t>请有意应聘者将应聘简历投至邮箱whtjhtcyy@126.com中（邮件主题请注明：专业、年龄、性别、毕业院校及联系方式、</w:t>
      </w:r>
      <w:proofErr w:type="gramStart"/>
      <w:r w:rsidRPr="008F79E0">
        <w:rPr>
          <w:rFonts w:ascii="微软雅黑" w:eastAsia="微软雅黑" w:hAnsi="微软雅黑" w:cs="Calibri" w:hint="eastAsia"/>
          <w:color w:val="34495E"/>
          <w:kern w:val="0"/>
          <w:sz w:val="24"/>
          <w:szCs w:val="24"/>
          <w:shd w:val="clear" w:color="auto" w:fill="FFFFFF"/>
        </w:rPr>
        <w:t>除登记照</w:t>
      </w:r>
      <w:proofErr w:type="gramEnd"/>
      <w:r w:rsidRPr="008F79E0">
        <w:rPr>
          <w:rFonts w:ascii="微软雅黑" w:eastAsia="微软雅黑" w:hAnsi="微软雅黑" w:cs="Calibri" w:hint="eastAsia"/>
          <w:color w:val="34495E"/>
          <w:kern w:val="0"/>
          <w:sz w:val="24"/>
          <w:szCs w:val="24"/>
          <w:shd w:val="clear" w:color="auto" w:fill="FFFFFF"/>
        </w:rPr>
        <w:t>外、请尽量少图），我院对应聘材料进行初筛后，将进行资格复审、面试、体检、考核、录用等程序。</w:t>
      </w:r>
    </w:p>
    <w:p w:rsidR="008F79E0" w:rsidRPr="008F79E0" w:rsidRDefault="008F79E0" w:rsidP="008F79E0">
      <w:pPr>
        <w:widowControl/>
        <w:shd w:val="clear" w:color="auto" w:fill="FFFFFF"/>
        <w:spacing w:after="150" w:line="420" w:lineRule="atLeast"/>
        <w:ind w:firstLine="420"/>
        <w:rPr>
          <w:rFonts w:ascii="Calibri" w:eastAsia="微软雅黑" w:hAnsi="Calibri" w:cs="Calibri"/>
          <w:color w:val="34495E"/>
          <w:kern w:val="0"/>
          <w:sz w:val="24"/>
          <w:szCs w:val="24"/>
        </w:rPr>
      </w:pPr>
      <w:r w:rsidRPr="008F79E0">
        <w:rPr>
          <w:rFonts w:ascii="仿宋" w:eastAsia="仿宋" w:hAnsi="仿宋" w:cs="Times New Roman" w:hint="eastAsia"/>
          <w:b/>
          <w:bCs/>
          <w:color w:val="34495E"/>
          <w:kern w:val="0"/>
          <w:sz w:val="29"/>
          <w:szCs w:val="29"/>
        </w:rPr>
        <w:t>四、</w:t>
      </w:r>
      <w:r w:rsidRPr="008F79E0">
        <w:rPr>
          <w:rFonts w:ascii="微软雅黑" w:eastAsia="微软雅黑" w:hAnsi="微软雅黑" w:cs="Times New Roman" w:hint="eastAsia"/>
          <w:b/>
          <w:bCs/>
          <w:color w:val="34495E"/>
          <w:kern w:val="0"/>
          <w:sz w:val="24"/>
          <w:szCs w:val="24"/>
        </w:rPr>
        <w:t>福利待遇</w:t>
      </w:r>
    </w:p>
    <w:p w:rsidR="008F79E0" w:rsidRPr="008F79E0" w:rsidRDefault="008F79E0" w:rsidP="008F79E0">
      <w:pPr>
        <w:widowControl/>
        <w:shd w:val="clear" w:color="auto" w:fill="FFFFFF"/>
        <w:spacing w:after="150" w:line="420" w:lineRule="atLeast"/>
        <w:ind w:firstLine="420"/>
        <w:rPr>
          <w:rFonts w:ascii="Calibri" w:eastAsia="微软雅黑" w:hAnsi="Calibri" w:cs="Calibri"/>
          <w:color w:val="34495E"/>
          <w:kern w:val="0"/>
          <w:sz w:val="24"/>
          <w:szCs w:val="24"/>
        </w:rPr>
      </w:pPr>
      <w:r w:rsidRPr="008F79E0">
        <w:rPr>
          <w:rFonts w:ascii="微软雅黑" w:eastAsia="微软雅黑" w:hAnsi="微软雅黑" w:cs="Calibri" w:hint="eastAsia"/>
          <w:color w:val="34495E"/>
          <w:kern w:val="0"/>
          <w:sz w:val="24"/>
          <w:szCs w:val="24"/>
          <w:shd w:val="clear" w:color="auto" w:fill="FFFFFF"/>
        </w:rPr>
        <w:t>1、</w:t>
      </w:r>
      <w:r w:rsidRPr="008F79E0">
        <w:rPr>
          <w:rFonts w:ascii="微软雅黑" w:eastAsia="微软雅黑" w:hAnsi="微软雅黑" w:cs="Calibri" w:hint="eastAsia"/>
          <w:color w:val="34495E"/>
          <w:kern w:val="0"/>
          <w:sz w:val="24"/>
          <w:szCs w:val="24"/>
        </w:rPr>
        <w:t>所有招录人员一旦经双向选择录取后，参照国家事业单位法定的各项工资福利待遇，具体相关待遇面谈。</w:t>
      </w:r>
    </w:p>
    <w:p w:rsidR="008F79E0" w:rsidRPr="008F79E0" w:rsidRDefault="008F79E0" w:rsidP="008F79E0">
      <w:pPr>
        <w:widowControl/>
        <w:shd w:val="clear" w:color="auto" w:fill="FFFFFF"/>
        <w:spacing w:after="150" w:line="420" w:lineRule="atLeast"/>
        <w:ind w:firstLine="420"/>
        <w:rPr>
          <w:rFonts w:ascii="Calibri" w:eastAsia="微软雅黑" w:hAnsi="Calibri" w:cs="Calibri"/>
          <w:color w:val="34495E"/>
          <w:kern w:val="0"/>
          <w:sz w:val="24"/>
          <w:szCs w:val="24"/>
        </w:rPr>
      </w:pPr>
      <w:r w:rsidRPr="008F79E0">
        <w:rPr>
          <w:rFonts w:ascii="微软雅黑" w:eastAsia="微软雅黑" w:hAnsi="微软雅黑" w:cs="Calibri" w:hint="eastAsia"/>
          <w:color w:val="34495E"/>
          <w:kern w:val="0"/>
          <w:sz w:val="24"/>
          <w:szCs w:val="24"/>
          <w:shd w:val="clear" w:color="auto" w:fill="FFFFFF"/>
        </w:rPr>
        <w:t>2、一经聘任后可送至武汉同济医院相应科室带薪进修和学习3-6个月，进修期间待遇参照武汉市同类三甲医院外派学习标准：</w:t>
      </w:r>
    </w:p>
    <w:p w:rsidR="008F79E0" w:rsidRPr="008F79E0" w:rsidRDefault="008F79E0" w:rsidP="008F79E0">
      <w:pPr>
        <w:widowControl/>
        <w:shd w:val="clear" w:color="auto" w:fill="FFFFFF"/>
        <w:spacing w:after="150" w:line="420" w:lineRule="atLeast"/>
        <w:ind w:firstLine="420"/>
        <w:rPr>
          <w:rFonts w:ascii="Calibri" w:eastAsia="微软雅黑" w:hAnsi="Calibri" w:cs="Calibri"/>
          <w:color w:val="34495E"/>
          <w:kern w:val="0"/>
          <w:sz w:val="24"/>
          <w:szCs w:val="24"/>
        </w:rPr>
      </w:pPr>
      <w:r w:rsidRPr="008F79E0">
        <w:rPr>
          <w:rFonts w:ascii="微软雅黑" w:eastAsia="微软雅黑" w:hAnsi="微软雅黑" w:cs="Calibri" w:hint="eastAsia"/>
          <w:color w:val="34495E"/>
          <w:kern w:val="0"/>
          <w:sz w:val="24"/>
          <w:szCs w:val="24"/>
          <w:shd w:val="clear" w:color="auto" w:fill="FFFFFF"/>
        </w:rPr>
        <w:t>3、“问津英才”计划：拥有博士学位或医疗技术精湛、在本地区有一定影响力的临床专家可纳入“问津英才”计划，特别优秀的高端专家可“一人</w:t>
      </w:r>
      <w:proofErr w:type="gramStart"/>
      <w:r w:rsidRPr="008F79E0">
        <w:rPr>
          <w:rFonts w:ascii="微软雅黑" w:eastAsia="微软雅黑" w:hAnsi="微软雅黑" w:cs="Calibri" w:hint="eastAsia"/>
          <w:color w:val="34495E"/>
          <w:kern w:val="0"/>
          <w:sz w:val="24"/>
          <w:szCs w:val="24"/>
          <w:shd w:val="clear" w:color="auto" w:fill="FFFFFF"/>
        </w:rPr>
        <w:t>一</w:t>
      </w:r>
      <w:proofErr w:type="gramEnd"/>
      <w:r w:rsidRPr="008F79E0">
        <w:rPr>
          <w:rFonts w:ascii="微软雅黑" w:eastAsia="微软雅黑" w:hAnsi="微软雅黑" w:cs="Calibri" w:hint="eastAsia"/>
          <w:color w:val="34495E"/>
          <w:kern w:val="0"/>
          <w:sz w:val="24"/>
          <w:szCs w:val="24"/>
          <w:shd w:val="clear" w:color="auto" w:fill="FFFFFF"/>
        </w:rPr>
        <w:t>策”，围绕该专家打造专</w:t>
      </w:r>
      <w:proofErr w:type="gramStart"/>
      <w:r w:rsidRPr="008F79E0">
        <w:rPr>
          <w:rFonts w:ascii="微软雅黑" w:eastAsia="微软雅黑" w:hAnsi="微软雅黑" w:cs="Calibri" w:hint="eastAsia"/>
          <w:color w:val="34495E"/>
          <w:kern w:val="0"/>
          <w:sz w:val="24"/>
          <w:szCs w:val="24"/>
          <w:shd w:val="clear" w:color="auto" w:fill="FFFFFF"/>
        </w:rPr>
        <w:t>属学术</w:t>
      </w:r>
      <w:proofErr w:type="gramEnd"/>
      <w:r w:rsidRPr="008F79E0">
        <w:rPr>
          <w:rFonts w:ascii="微软雅黑" w:eastAsia="微软雅黑" w:hAnsi="微软雅黑" w:cs="Calibri" w:hint="eastAsia"/>
          <w:color w:val="34495E"/>
          <w:kern w:val="0"/>
          <w:sz w:val="24"/>
          <w:szCs w:val="24"/>
          <w:shd w:val="clear" w:color="auto" w:fill="FFFFFF"/>
        </w:rPr>
        <w:t>和业务平台，并享受特殊高端人才薪金和住房待遇；</w:t>
      </w:r>
    </w:p>
    <w:p w:rsidR="008F79E0" w:rsidRPr="008F79E0" w:rsidRDefault="008F79E0" w:rsidP="008F79E0">
      <w:pPr>
        <w:widowControl/>
        <w:shd w:val="clear" w:color="auto" w:fill="FFFFFF"/>
        <w:spacing w:after="150" w:line="420" w:lineRule="atLeast"/>
        <w:ind w:firstLine="420"/>
        <w:rPr>
          <w:rFonts w:ascii="Calibri" w:eastAsia="微软雅黑" w:hAnsi="Calibri" w:cs="Calibri"/>
          <w:color w:val="34495E"/>
          <w:kern w:val="0"/>
          <w:sz w:val="24"/>
          <w:szCs w:val="24"/>
        </w:rPr>
      </w:pPr>
      <w:r w:rsidRPr="008F79E0">
        <w:rPr>
          <w:rFonts w:ascii="仿宋" w:eastAsia="仿宋" w:hAnsi="仿宋" w:cs="Times New Roman" w:hint="eastAsia"/>
          <w:b/>
          <w:bCs/>
          <w:color w:val="34495E"/>
          <w:kern w:val="0"/>
          <w:sz w:val="29"/>
          <w:szCs w:val="29"/>
        </w:rPr>
        <w:t>五、</w:t>
      </w:r>
      <w:r w:rsidRPr="008F79E0">
        <w:rPr>
          <w:rFonts w:ascii="微软雅黑" w:eastAsia="微软雅黑" w:hAnsi="微软雅黑" w:cs="Times New Roman" w:hint="eastAsia"/>
          <w:b/>
          <w:bCs/>
          <w:color w:val="34495E"/>
          <w:kern w:val="0"/>
          <w:sz w:val="24"/>
          <w:szCs w:val="24"/>
        </w:rPr>
        <w:t>联系方式</w:t>
      </w:r>
    </w:p>
    <w:p w:rsidR="008F79E0" w:rsidRPr="008F79E0" w:rsidRDefault="008F79E0" w:rsidP="008F79E0">
      <w:pPr>
        <w:widowControl/>
        <w:shd w:val="clear" w:color="auto" w:fill="FFFFFF"/>
        <w:spacing w:after="150" w:line="420" w:lineRule="atLeast"/>
        <w:ind w:firstLine="420"/>
        <w:rPr>
          <w:rFonts w:ascii="Calibri" w:eastAsia="微软雅黑" w:hAnsi="Calibri" w:cs="Calibri"/>
          <w:color w:val="34495E"/>
          <w:kern w:val="0"/>
          <w:sz w:val="24"/>
          <w:szCs w:val="24"/>
        </w:rPr>
      </w:pPr>
      <w:r w:rsidRPr="008F79E0">
        <w:rPr>
          <w:rFonts w:ascii="微软雅黑" w:eastAsia="微软雅黑" w:hAnsi="微软雅黑" w:cs="Calibri" w:hint="eastAsia"/>
          <w:color w:val="34495E"/>
          <w:kern w:val="0"/>
          <w:sz w:val="24"/>
          <w:szCs w:val="24"/>
          <w:shd w:val="clear" w:color="auto" w:fill="FFFFFF"/>
        </w:rPr>
        <w:lastRenderedPageBreak/>
        <w:t>027-89707120（政策咨询）、027-86659169（报名咨询），请在工作日工作时间内9:00-12：00、14：30-17：00拨打。</w:t>
      </w:r>
    </w:p>
    <w:p w:rsidR="008F79E0" w:rsidRPr="008F79E0" w:rsidRDefault="008F79E0">
      <w:bookmarkStart w:id="0" w:name="_GoBack"/>
      <w:bookmarkEnd w:id="0"/>
    </w:p>
    <w:p w:rsidR="008F79E0" w:rsidRDefault="008F79E0"/>
    <w:p w:rsidR="008F79E0" w:rsidRDefault="008F79E0"/>
    <w:p w:rsidR="008F79E0" w:rsidRDefault="008F79E0"/>
    <w:p w:rsidR="008F79E0" w:rsidRDefault="008F79E0"/>
    <w:p w:rsidR="008F79E0" w:rsidRDefault="008F79E0"/>
    <w:p w:rsidR="008F79E0" w:rsidRDefault="008F79E0"/>
    <w:p w:rsidR="008F79E0" w:rsidRDefault="008F79E0"/>
    <w:p w:rsidR="008F79E0" w:rsidRDefault="008F79E0"/>
    <w:p w:rsidR="008F79E0" w:rsidRDefault="008F79E0">
      <w:pPr>
        <w:rPr>
          <w:rFonts w:hint="eastAsia"/>
        </w:rPr>
      </w:pPr>
    </w:p>
    <w:sectPr w:rsidR="008F79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1B"/>
    <w:rsid w:val="00382A1B"/>
    <w:rsid w:val="007D6F7D"/>
    <w:rsid w:val="008F7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DA2F"/>
  <w15:chartTrackingRefBased/>
  <w15:docId w15:val="{ADBA70B4-EFAE-4FAB-A37B-A2D50388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7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35237">
      <w:bodyDiv w:val="1"/>
      <w:marLeft w:val="0"/>
      <w:marRight w:val="0"/>
      <w:marTop w:val="0"/>
      <w:marBottom w:val="0"/>
      <w:divBdr>
        <w:top w:val="none" w:sz="0" w:space="0" w:color="auto"/>
        <w:left w:val="none" w:sz="0" w:space="0" w:color="auto"/>
        <w:bottom w:val="none" w:sz="0" w:space="0" w:color="auto"/>
        <w:right w:val="none" w:sz="0" w:space="0" w:color="auto"/>
      </w:divBdr>
      <w:divsChild>
        <w:div w:id="1687561263">
          <w:marLeft w:val="0"/>
          <w:marRight w:val="0"/>
          <w:marTop w:val="0"/>
          <w:marBottom w:val="0"/>
          <w:divBdr>
            <w:top w:val="none" w:sz="0" w:space="0" w:color="auto"/>
            <w:left w:val="none" w:sz="0" w:space="0" w:color="auto"/>
            <w:bottom w:val="none" w:sz="0" w:space="0" w:color="auto"/>
            <w:right w:val="none" w:sz="0" w:space="0" w:color="auto"/>
          </w:divBdr>
          <w:divsChild>
            <w:div w:id="1960184692">
              <w:marLeft w:val="0"/>
              <w:marRight w:val="0"/>
              <w:marTop w:val="0"/>
              <w:marBottom w:val="0"/>
              <w:divBdr>
                <w:top w:val="none" w:sz="0" w:space="0" w:color="auto"/>
                <w:left w:val="none" w:sz="0" w:space="0" w:color="auto"/>
                <w:bottom w:val="none" w:sz="0" w:space="0" w:color="auto"/>
                <w:right w:val="none" w:sz="0" w:space="0" w:color="auto"/>
              </w:divBdr>
              <w:divsChild>
                <w:div w:id="8225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LJL</dc:creator>
  <cp:keywords/>
  <dc:description/>
  <cp:lastModifiedBy>LJL</cp:lastModifiedBy>
  <cp:revision>2</cp:revision>
  <dcterms:created xsi:type="dcterms:W3CDTF">2021-04-05T01:47:00Z</dcterms:created>
  <dcterms:modified xsi:type="dcterms:W3CDTF">2021-04-05T01:48:00Z</dcterms:modified>
</cp:coreProperties>
</file>